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CÔNG THƯƠNG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3176/QĐ-BCT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27 tháng 10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ĐIỀU TRA CHỐNG LẨN TRÁNH BIỆN PHÁP PHÒNG VỆ THƯƠNG MẠI ĐỐI VỚI MỘT SỐ SẢN PHẨM THÉP CÁN NÓNG CÓ XUẤT XỨ TỪ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morcifsvtk"/>
      <w:r>
        <w:rPr>
          <w:i/>
          <w:iCs/>
          <w:rtl w:val="0"/>
        </w:rPr>
        <w:t>86/2025/NĐ-CP</w:t>
      </w:r>
      <w:bookmarkEnd w:id="4"/>
      <w:r>
        <w:rPr>
          <w:i/>
          <w:iCs/>
          <w:rtl w:val="0"/>
        </w:rPr>
        <w:t xml:space="preserve"> ngày 11 tháng 4 năm 2025 của Chính phủ quy định chi tiết một số điều của </w:t>
      </w:r>
      <w:bookmarkStart w:id="5" w:name="tvpllink_pugiufdkvo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ozgwoarvqu"/>
      <w:r>
        <w:rPr>
          <w:i/>
          <w:iCs/>
          <w:rtl w:val="0"/>
        </w:rPr>
        <w:t>1959/QĐ-BCT</w:t>
      </w:r>
      <w:bookmarkEnd w:id="8"/>
      <w:r>
        <w:rPr>
          <w:i/>
          <w:iCs/>
          <w:rtl w:val="0"/>
        </w:rPr>
        <w:t xml:space="preserve"> ngày 04 tháng 7 năm 2025 về việc áp dụng thuế chống bán phá giá chính thức đối với một số sản phẩm thép cán nóng có xuất xứ từ Cộng hòa nhân dân Trung Hoa và chấm dứt điều tra áp dụng biện pháp chống bán phá giá đối với một số sản phẩm thép cán nóng có xuất xứ từ Cộng hòa Ấn Độ;</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9" w:name="dieu_1"/>
      <w:r>
        <w:rPr>
          <w:b/>
          <w:bCs/>
          <w:rtl w:val="0"/>
        </w:rPr>
        <w:t>Điều 1.</w:t>
      </w:r>
      <w:r>
        <w:rPr>
          <w:rtl w:val="0"/>
        </w:rPr>
        <w:t xml:space="preserve"> Điều tra chống lẩn tránh biện pháp phòng vệ thương mại đối với một số sản phẩm thép cán nóng khổ rộng lớn hơn 1.880mm và nhỏ hơn hoặc bằng 2.300mm có xuất xứ từ Cộng hòa nhân dân Trung Hoa, được phân loại theo các mã HS 7208.25.00, 7208.26.00, 7208.27.19, 7208.27.99, 7208.36.00, 7208.37.00, 7208.38.00, 7208.39.20, 7208.39.40, 7208.39.90, 7208.52.00, 7208.53.00, 7208.54.90, 7208.90.90, 7211.14.15, 7211.14.16, 7211.14.19, 7211.19.13, 7211.19.19, 7211.90.12, 7211.90.19, 7225.30.90, 7225.40.90, 7225.99.90, 7226.91.10, 7226.91.90 (mã vụ việc: AC03.AD20) với nội dung chi tiết nêu tại Thông báo kèm theo Quyết định này.</w:t>
      </w:r>
      <w:bookmarkEnd w:id="9"/>
    </w:p>
    <w:p>
      <w:pPr>
        <w:bidi w:val="0"/>
        <w:spacing w:before="120" w:beforeAutospacing="0" w:after="280" w:afterAutospacing="1"/>
      </w:pPr>
      <w:bookmarkStart w:id="10" w:name="dieu_2"/>
      <w:r>
        <w:rPr>
          <w:b/>
          <w:bCs/>
          <w:rtl w:val="0"/>
        </w:rPr>
        <w:t>Điều 2.</w:t>
      </w:r>
      <w:r>
        <w:rPr>
          <w:rtl w:val="0"/>
        </w:rPr>
        <w:t xml:space="preserve"> Trình tự, thủ tục điều tra thực hiện theo quy định pháp luật về phòng vệ thương mại.</w:t>
      </w:r>
      <w:bookmarkEnd w:id="10"/>
    </w:p>
    <w:p>
      <w:pPr>
        <w:bidi w:val="0"/>
        <w:spacing w:before="120" w:beforeAutospacing="0" w:after="280" w:afterAutospacing="1"/>
      </w:pPr>
      <w:bookmarkStart w:id="11" w:name="dieu_3"/>
      <w:r>
        <w:rPr>
          <w:b/>
          <w:bCs/>
          <w:rtl w:val="0"/>
        </w:rPr>
        <w:t>Điều 3.</w:t>
      </w:r>
      <w:r>
        <w:rPr>
          <w:rtl w:val="0"/>
        </w:rPr>
        <w:t xml:space="preserve"> Quyết định này có hiệu lực thi hành kể từ ngày ký.</w:t>
      </w:r>
      <w:bookmarkEnd w:id="11"/>
    </w:p>
    <w:p>
      <w:pPr>
        <w:bidi w:val="0"/>
        <w:spacing w:before="120" w:beforeAutospacing="0" w:after="280" w:afterAutospacing="1"/>
      </w:pPr>
      <w:bookmarkStart w:id="12"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2"/>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Các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(05).</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 w:name="loai_2"/>
      <w:r>
        <w:rPr>
          <w:b/>
          <w:bCs/>
          <w:sz w:val="24"/>
          <w:rtl w:val="0"/>
        </w:rPr>
        <w:t>THÔNG BÁO</w:t>
      </w:r>
      <w:bookmarkEnd w:id="13"/>
    </w:p>
    <w:p>
      <w:pPr>
        <w:bidi w:val="0"/>
        <w:spacing w:before="120" w:beforeAutospacing="0" w:after="280" w:afterAutospacing="1"/>
        <w:jc w:val="center"/>
      </w:pPr>
      <w:bookmarkStart w:id="14" w:name="loai_2_name"/>
      <w:r>
        <w:rPr>
          <w:rtl w:val="0"/>
        </w:rPr>
        <w:t>ĐIỀU TRA CHỐNG LẨN TRÁNH BIỆN PHÁP PHÒNG VỆ THƯƠNG MẠI ĐỐI VỚI MỘT SỐ SẢN PHẨM THÉP CÁN NÓNG CÓ XUẤT XỨ TỪ CỘNG HÒA NHÂN DÂN TRUNG HOA</w:t>
      </w:r>
      <w:bookmarkEnd w:id="14"/>
      <w:r>
        <w:rPr>
          <w:rtl w:val="0"/>
        </w:rPr>
        <w:br/>
      </w:r>
      <w:r>
        <w:rPr>
          <w:i/>
          <w:iCs/>
          <w:rtl w:val="0"/>
        </w:rPr>
        <w:t>(Kèm theo Quyết định số 3176/QĐ-BCT ngày 27 tháng 10 năm 2025 của Bộ trưởng Bộ Công Thương)</w:t>
      </w:r>
    </w:p>
    <w:p>
      <w:pPr>
        <w:bidi w:val="0"/>
        <w:spacing w:before="120" w:beforeAutospacing="0" w:after="280" w:afterAutospacing="1"/>
      </w:pPr>
      <w:bookmarkStart w:id="15" w:name="dieu_1_1"/>
      <w:r>
        <w:rPr>
          <w:b/>
          <w:bCs/>
          <w:rtl w:val="0"/>
        </w:rPr>
        <w:t>1. Thông tin cơ bản</w:t>
      </w:r>
      <w:bookmarkEnd w:id="15"/>
    </w:p>
    <w:p>
      <w:pPr>
        <w:bidi w:val="0"/>
        <w:spacing w:before="120" w:beforeAutospacing="0" w:after="280" w:afterAutospacing="1"/>
      </w:pPr>
      <w:r>
        <w:rPr>
          <w:rtl w:val="0"/>
        </w:rPr>
        <w:t xml:space="preserve">Ngày 04 tháng 7 năm 2025, Bộ Công Thương ban hành Quyết định số </w:t>
      </w:r>
      <w:bookmarkStart w:id="16" w:name="tvpllink_ozgwoarvqu_1"/>
      <w:r>
        <w:rPr>
          <w:rtl w:val="0"/>
        </w:rPr>
        <w:t>1959/QĐ-BCT</w:t>
      </w:r>
      <w:bookmarkEnd w:id="16"/>
      <w:r>
        <w:rPr>
          <w:rtl w:val="0"/>
        </w:rPr>
        <w:t xml:space="preserve"> về việc áp dụng thuế chống bán phá giá chính thức đối với một số sản phẩm thép cán nóng có xuất xứ từ Cộng hòa nhân dân Trung Hoa và chấm dứt điều tra áp dụng biện pháp chống bán phá giá đối với một số sản phẩm thép cán nóng có xuất xứ từ Cộng hòa Ấn Độ.</w:t>
      </w:r>
    </w:p>
    <w:p>
      <w:pPr>
        <w:bidi w:val="0"/>
        <w:spacing w:before="120" w:beforeAutospacing="0" w:after="280" w:afterAutospacing="1"/>
      </w:pPr>
      <w:r>
        <w:rPr>
          <w:rtl w:val="0"/>
        </w:rPr>
        <w:t>Ngày 03 tháng 6 năm 2025, Cục Phòng vệ thương mại (sau đây gọi là Cơ quan điều tra) nhận được Hồ sơ yêu cầu điều tra lẩn tránh thuế chống bán phá giá (CBPG) đối với một số sản phẩm thép cán nóng khổ rộng lớn hơn 1.880mm và nhỏ hơn hoặc bằng 2.300mm có xuất xứ từ Cộng hòa nhân dân Trung Hoa (Trung Quốc) của 02 nhà sản xuất trong nước là Bên yêu cầu bao gồm: (i) Công ty cổ phần thép Hòa Phát Dung Quất và (ii) Công ty TNHH Gang thép Hưng nghiệp Formosa Hà Tĩnh (sau đây gọi là Bên yêu cầu).</w:t>
      </w:r>
    </w:p>
    <w:p>
      <w:pPr>
        <w:bidi w:val="0"/>
        <w:spacing w:before="120" w:beforeAutospacing="0" w:after="280" w:afterAutospacing="1"/>
      </w:pPr>
      <w:r>
        <w:rPr>
          <w:rtl w:val="0"/>
        </w:rPr>
        <w:t>Ngày 22 tháng 8 năm 2025 và ngày 10 tháng 9 năm 2025, Cơ quan điều tra đã nhận được Hồ sơ bổ sung lần 3 theo Thông báo số 116/TB-PVTM ngày 07 tháng 8 năm 2025.</w:t>
      </w:r>
    </w:p>
    <w:p>
      <w:pPr>
        <w:bidi w:val="0"/>
        <w:spacing w:before="120" w:beforeAutospacing="0" w:after="280" w:afterAutospacing="1"/>
      </w:pPr>
      <w:r>
        <w:rPr>
          <w:rtl w:val="0"/>
        </w:rPr>
        <w:t>Ngày 18 tháng 9 năm 2025, Cơ quan điều tra đã có Thông báo số 149/TB-PVTM xác nhận Hồ sơ yêu cầu đã đầy đủ và hợp lệ theo quy định của pháp luật Việt Nam về biện pháp chống lẩn tránh biện pháp phòng vệ thương mại.</w:t>
      </w:r>
    </w:p>
    <w:p>
      <w:pPr>
        <w:bidi w:val="0"/>
        <w:spacing w:before="120" w:beforeAutospacing="0" w:after="280" w:afterAutospacing="1"/>
      </w:pPr>
      <w:bookmarkStart w:id="17" w:name="dieu_2_1"/>
      <w:r>
        <w:rPr>
          <w:b/>
          <w:bCs/>
          <w:rtl w:val="0"/>
        </w:rPr>
        <w:t>2. Bên yêu cầu</w:t>
      </w:r>
      <w:bookmarkEnd w:id="17"/>
    </w:p>
    <w:p>
      <w:pPr>
        <w:bidi w:val="0"/>
        <w:spacing w:before="120" w:beforeAutospacing="0" w:after="280" w:afterAutospacing="1"/>
      </w:pPr>
      <w:r>
        <w:rPr>
          <w:i/>
          <w:iCs/>
          <w:rtl w:val="0"/>
        </w:rPr>
        <w:t>i. Công ty Cổ phần Thép Hòa Phát Dung Quất</w:t>
      </w:r>
    </w:p>
    <w:p>
      <w:pPr>
        <w:bidi w:val="0"/>
        <w:spacing w:before="120" w:beforeAutospacing="0" w:after="280" w:afterAutospacing="1"/>
      </w:pPr>
      <w:r>
        <w:rPr>
          <w:rtl w:val="0"/>
        </w:rPr>
        <w:t>Địa chỉ: Khu Kinh tế Dung Quất, xã Bình Đông, huyện Bình Sơn, tỉnh Quảng Ngãi</w:t>
      </w:r>
    </w:p>
    <w:p>
      <w:pPr>
        <w:bidi w:val="0"/>
        <w:spacing w:before="120" w:beforeAutospacing="0" w:after="280" w:afterAutospacing="1"/>
      </w:pPr>
      <w:r>
        <w:rPr>
          <w:i/>
          <w:iCs/>
          <w:rtl w:val="0"/>
        </w:rPr>
        <w:t>ii. Công ty TNHH Gang thép Hưng Nghiệp Formosa</w:t>
      </w:r>
    </w:p>
    <w:p>
      <w:pPr>
        <w:bidi w:val="0"/>
        <w:spacing w:before="120" w:beforeAutospacing="0" w:after="280" w:afterAutospacing="1"/>
      </w:pPr>
      <w:r>
        <w:rPr>
          <w:rtl w:val="0"/>
        </w:rPr>
        <w:t>Địa chỉ: Khu kinh tế Vũng Áng, phường Kỳ Long, thị xã Kỳ Anh, tỉnh Hà Tĩnh</w:t>
      </w:r>
    </w:p>
    <w:p>
      <w:pPr>
        <w:bidi w:val="0"/>
        <w:spacing w:before="120" w:beforeAutospacing="0" w:after="280" w:afterAutospacing="1"/>
      </w:pPr>
      <w:bookmarkStart w:id="18" w:name="dieu_3_1"/>
      <w:r>
        <w:rPr>
          <w:b/>
          <w:bCs/>
          <w:rtl w:val="0"/>
        </w:rPr>
        <w:t>3. Hàng hóa bị điều tra chống lẩn tránh biện pháp PVTM</w:t>
      </w:r>
      <w:bookmarkEnd w:id="18"/>
    </w:p>
    <w:p>
      <w:pPr>
        <w:bidi w:val="0"/>
        <w:spacing w:before="120" w:beforeAutospacing="0" w:after="280" w:afterAutospacing="1"/>
      </w:pPr>
      <w:r>
        <w:rPr>
          <w:rtl w:val="0"/>
        </w:rPr>
        <w:t>Hàng hóa bị điều tra chống lẩn tránh biện pháp PVTM là sản phẩm thép cán nóng có xuất xứ từ Cộng hòa nhân dân Trung Hoa (Trung Quốc)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Hàng hóa là một số sản phẩm sắt hoặc thép hợp kim hoặc không hợp kim được cán phẳng; được cán nóng; độ dày từ 1,2mm đến 25,4mm; có khổ rộng lớn hơn 1.880mm và nhỏ hơn hoặc bằng 2.300mm; chưa được gia công quá mức cán nóng; đã tẩy gỉ hoặc không tẩy gỉ; không dát phủ, phủ, mạ hoặc tráng; có phủ dầu hoặc không phủ dầu; hàm lượng carbon nhỏ hơn hoặc bằng 0,30% tính theo khối lượng.</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thép cán nóng bị bị điều tra chống lẩn tránh biện pháp PVTM được phân loại theo các mã HS 7208.25.00, 7208.26.00, 7208.27.19, 7208.27.99, 7208.36.00, 7208.37.00, 7208.38.00, 7208.39.20, 7208.39.40, 7208.39.90, 7208.52.00, 7208.53.00, 7208.54.90, 7208.90.90, 7211.14.15, 7211.14.16, 7211.14.19, 7211.19.13, 7211.19.19, 7211.90.12, 7211.90.19, 7225.30.90, 7225.40.90, 7225.99.90, 7226.91.10, 7226.91.90.</w:t>
      </w:r>
    </w:p>
    <w:p>
      <w:pPr>
        <w:bidi w:val="0"/>
        <w:spacing w:before="120" w:beforeAutospacing="0" w:after="280" w:afterAutospacing="1"/>
      </w:pPr>
      <w:r>
        <w:rPr>
          <w:rtl w:val="0"/>
        </w:rPr>
        <w:t>Bộ Công Thương có thể sửa đổi, bổ sung danh sách các mã HS của hàng hóa bị điều tra để phù hợp với mô tả hàng hóa bị điều tra và các thay đổi khác (nếu có).</w:t>
      </w:r>
    </w:p>
    <w:p>
      <w:pPr>
        <w:bidi w:val="0"/>
        <w:spacing w:before="120" w:beforeAutospacing="0" w:after="280" w:afterAutospacing="1"/>
      </w:pPr>
      <w:r>
        <w:rPr>
          <w:b/>
          <w:bCs/>
          <w:i/>
          <w:iCs/>
          <w:rtl w:val="0"/>
        </w:rPr>
        <w:t>c) Hàng hóa được loại trừ khỏi phạm vi điều tra chống lẩn tránh biện pháp PVTM:</w:t>
      </w:r>
    </w:p>
    <w:p>
      <w:pPr>
        <w:bidi w:val="0"/>
        <w:spacing w:before="120" w:beforeAutospacing="0" w:after="280" w:afterAutospacing="1"/>
      </w:pPr>
      <w:r>
        <w:rPr>
          <w:rtl w:val="0"/>
        </w:rPr>
        <w:t>- Các sản phẩm thép cán nóng có hàm lượng carbon lớn hơn 0,30% tính theo khối lượng;</w:t>
      </w:r>
    </w:p>
    <w:p>
      <w:pPr>
        <w:bidi w:val="0"/>
        <w:spacing w:before="120" w:beforeAutospacing="0" w:after="280" w:afterAutospacing="1"/>
      </w:pPr>
      <w:r>
        <w:rPr>
          <w:rtl w:val="0"/>
        </w:rPr>
        <w:t>- Các sản phẩm thép cán nóng dạng tấm có độ dày từ 10mm trở lên;</w:t>
      </w:r>
    </w:p>
    <w:p>
      <w:pPr>
        <w:bidi w:val="0"/>
        <w:spacing w:before="120" w:beforeAutospacing="0" w:after="280" w:afterAutospacing="1"/>
      </w:pPr>
      <w:r>
        <w:rPr>
          <w:rtl w:val="0"/>
        </w:rPr>
        <w:t xml:space="preserve">- Các sản phẩm thép cán nóng đã được loại trừ trong Quyết định áp thuế chính thức số </w:t>
      </w:r>
      <w:bookmarkStart w:id="19" w:name="tvpllink_ozgwoarvqu_2"/>
      <w:r>
        <w:rPr>
          <w:rtl w:val="0"/>
        </w:rPr>
        <w:t>1959/QĐ-BCT</w:t>
      </w:r>
      <w:bookmarkEnd w:id="19"/>
      <w:r>
        <w:rPr>
          <w:rtl w:val="0"/>
        </w:rPr>
        <w:t xml:space="preserve"> ngày 04 tháng 07 năm 2025.</w:t>
      </w:r>
    </w:p>
    <w:p>
      <w:pPr>
        <w:bidi w:val="0"/>
        <w:spacing w:before="120" w:beforeAutospacing="0" w:after="280" w:afterAutospacing="1"/>
      </w:pPr>
      <w:bookmarkStart w:id="20" w:name="dieu_4_1"/>
      <w:r>
        <w:rPr>
          <w:b/>
          <w:bCs/>
          <w:rtl w:val="0"/>
        </w:rPr>
        <w:t>4. Nội dung điều tra</w:t>
      </w:r>
      <w:bookmarkEnd w:id="20"/>
    </w:p>
    <w:p>
      <w:pPr>
        <w:bidi w:val="0"/>
        <w:spacing w:before="120" w:beforeAutospacing="0" w:after="280" w:afterAutospacing="1"/>
      </w:pPr>
      <w:r>
        <w:rPr>
          <w:rtl w:val="0"/>
        </w:rPr>
        <w:t>Điều tra hành vi lẩn tránh biện PVTM áp dụng đối với sản phẩm thép cán nóng khổ rộng lớn hơn 1.880mm và nhỏ hơn hoặc bằng 2.300mm có xuất xứ từ Cộng hòa nhân dân Trung Hoa thông qua thay đổi không đáng kể hàng hóa bị áp dụng biện pháp PVTM.</w:t>
      </w:r>
    </w:p>
    <w:p>
      <w:pPr>
        <w:bidi w:val="0"/>
        <w:spacing w:before="120" w:beforeAutospacing="0" w:after="280" w:afterAutospacing="1"/>
      </w:pPr>
      <w:bookmarkStart w:id="21" w:name="dieu_5"/>
      <w:r>
        <w:rPr>
          <w:b/>
          <w:bCs/>
          <w:rtl w:val="0"/>
        </w:rPr>
        <w:t>5. Trình tự, thủ tục điều tra</w:t>
      </w:r>
      <w:bookmarkEnd w:id="21"/>
    </w:p>
    <w:p>
      <w:pPr>
        <w:bidi w:val="0"/>
        <w:spacing w:before="120" w:beforeAutospacing="0" w:after="280" w:afterAutospacing="1"/>
      </w:pPr>
      <w:r>
        <w:rPr>
          <w:b/>
          <w:bCs/>
          <w:rtl w:val="0"/>
        </w:rPr>
        <w:t>5.1. Đăng ký bên liên quan</w:t>
      </w:r>
    </w:p>
    <w:p>
      <w:pPr>
        <w:bidi w:val="0"/>
        <w:spacing w:before="120" w:beforeAutospacing="0" w:after="280" w:afterAutospacing="1"/>
      </w:pPr>
      <w:r>
        <w:rPr>
          <w:rtl w:val="0"/>
        </w:rPr>
        <w:t xml:space="preserve">a) Tổ chức, cá nhân quy định tại </w:t>
      </w:r>
      <w:bookmarkStart w:id="22" w:name="dc_1"/>
      <w:r>
        <w:rPr>
          <w:rtl w:val="0"/>
        </w:rPr>
        <w:t>Điều 74 Luật Quản lý ngoại thương</w:t>
      </w:r>
      <w:bookmarkEnd w:id="22"/>
      <w:r>
        <w:rPr>
          <w:rtl w:val="0"/>
        </w:rPr>
        <w:t xml:space="preserve"> có thể đăng ký làm bên liên quan trong vụ việc với Cơ quan điều tra để tiếp cận thông tin lưu hành công khai trong quá trình điều tra, gửi các ý kiến bình luận, thông tin và bằng chứng liên quan đến nội dung điều tra được nêu tại Thông báo này.</w:t>
      </w:r>
    </w:p>
    <w:p>
      <w:pPr>
        <w:bidi w:val="0"/>
        <w:spacing w:before="120" w:beforeAutospacing="0" w:after="280" w:afterAutospacing="1"/>
      </w:pPr>
      <w:r>
        <w:rPr>
          <w:rtl w:val="0"/>
        </w:rPr>
        <w:t xml:space="preserve">b) Tổ chức, cá nhân đăng ký bên liên quan theo mẫu Đơn đăng ký bên liên quan tại Phụ lục I ban hành kèm theo Thông tư số </w:t>
      </w:r>
      <w:bookmarkStart w:id="23" w:name="tvpllink_xnsxhwywcz_1"/>
      <w:r>
        <w:rPr>
          <w:rtl w:val="0"/>
        </w:rPr>
        <w:t>26/2025/TT-BCT</w:t>
      </w:r>
      <w:bookmarkEnd w:id="23"/>
      <w:r>
        <w:rPr>
          <w:rtl w:val="0"/>
        </w:rPr>
        <w:t xml:space="preserve"> và gửi tới Cơ quan điều tra thông qua Hệ thống tiếp nhận hồ sơ phòng vệ thương mại trực tuyến (TRAV ONLINE) tại địa chỉ: http://online.trav.gov.vn trong thời hạn sáu mươi (60) ngày làm việc kể từ ngày có hiệu lực của quyết định điều tra. Đồng thời, Đơn đăng ký bên liên quan có thể được gửi tới Cơ quan điều tra theo một trong hai phương thức sau: (i) bưu điện hoặc (ii)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rtl w:val="0"/>
        </w:rPr>
        <w:t>5.2. Bản câu hỏi điều tra</w:t>
      </w:r>
    </w:p>
    <w:p>
      <w:pPr>
        <w:bidi w:val="0"/>
        <w:spacing w:before="120" w:beforeAutospacing="0" w:after="280" w:afterAutospacing="1"/>
      </w:pPr>
      <w:r>
        <w:rPr>
          <w:rtl w:val="0"/>
        </w:rPr>
        <w:t xml:space="preserve">Theo quy định tại </w:t>
      </w:r>
      <w:bookmarkStart w:id="24" w:name="dc_2"/>
      <w:r>
        <w:rPr>
          <w:rtl w:val="0"/>
        </w:rPr>
        <w:t>Điều 93 Nghị định số 86/2025/NĐ-CP</w:t>
      </w:r>
      <w:bookmarkEnd w:id="24"/>
      <w:r>
        <w:rPr>
          <w:rtl w:val="0"/>
        </w:rPr>
        <w:t>, Cơ quan điều tra gửi bản câu hỏi điều tra cho cho các bên liên quan, bao gồm:</w:t>
      </w:r>
    </w:p>
    <w:p>
      <w:pPr>
        <w:bidi w:val="0"/>
        <w:spacing w:before="120" w:beforeAutospacing="0" w:after="280" w:afterAutospacing="1"/>
      </w:pPr>
      <w:r>
        <w:rPr>
          <w:rtl w:val="0"/>
        </w:rPr>
        <w:t>a) Các nhà sản xuất trong nước;</w:t>
      </w:r>
    </w:p>
    <w:p>
      <w:pPr>
        <w:bidi w:val="0"/>
        <w:spacing w:before="120" w:beforeAutospacing="0" w:after="280" w:afterAutospacing="1"/>
      </w:pPr>
      <w:r>
        <w:rPr>
          <w:rtl w:val="0"/>
        </w:rPr>
        <w:t>b) Các nhà sản xuất, xuất khẩu nước ngoài;</w:t>
      </w:r>
    </w:p>
    <w:p>
      <w:pPr>
        <w:bidi w:val="0"/>
        <w:spacing w:before="120" w:beforeAutospacing="0" w:after="280" w:afterAutospacing="1"/>
      </w:pPr>
      <w:r>
        <w:rPr>
          <w:rtl w:val="0"/>
        </w:rPr>
        <w:t>c) Các nhà nhập khẩu hàng hóa bị điều tra lẩn tránh biện pháp phòng vệ thương mại;</w:t>
      </w:r>
    </w:p>
    <w:p>
      <w:pPr>
        <w:bidi w:val="0"/>
        <w:spacing w:before="120" w:beforeAutospacing="0" w:after="280" w:afterAutospacing="1"/>
      </w:pPr>
      <w:r>
        <w:rPr>
          <w:rtl w:val="0"/>
        </w:rPr>
        <w:t>d) Các bên có liên quan khác.</w:t>
      </w:r>
    </w:p>
    <w:p>
      <w:pPr>
        <w:bidi w:val="0"/>
        <w:spacing w:before="120" w:beforeAutospacing="0" w:after="280" w:afterAutospacing="1"/>
      </w:pPr>
      <w:r>
        <w:rPr>
          <w:b/>
          <w:bCs/>
          <w:rtl w:val="0"/>
        </w:rPr>
        <w:t>5.3. Tiếng nói và chữ viết</w:t>
      </w:r>
    </w:p>
    <w:p>
      <w:pPr>
        <w:bidi w:val="0"/>
        <w:spacing w:before="120" w:beforeAutospacing="0" w:after="280" w:afterAutospacing="1"/>
      </w:pPr>
      <w:r>
        <w:rPr>
          <w:rtl w:val="0"/>
        </w:rPr>
        <w:t>a) Tiếng nói và chữ viết dùng trong quá trình điều tra là tiếng Việt. Bên liên quan có quyền dùng tiếng nói và chữ viết của dân tộc mình, trong trường hợp này phải có biên dịch và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bảo đảm tính trung thực, chính xác và chịu trách nhiệm trước pháp luật về nội dung được dịch thuật.</w:t>
      </w:r>
    </w:p>
    <w:p>
      <w:pPr>
        <w:bidi w:val="0"/>
        <w:spacing w:before="120" w:beforeAutospacing="0" w:after="280" w:afterAutospacing="1"/>
      </w:pPr>
      <w:r>
        <w:rPr>
          <w:b/>
          <w:bCs/>
          <w:rtl w:val="0"/>
        </w:rPr>
        <w:t>5.4.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25" w:name="dc_3"/>
      <w:r>
        <w:rPr>
          <w:rtl w:val="0"/>
        </w:rPr>
        <w:t>khoản 2 Điều 75 Luật Quản lý ngoại thương</w:t>
      </w:r>
      <w:bookmarkEnd w:id="25"/>
      <w:r>
        <w:rPr>
          <w:rtl w:val="0"/>
        </w:rPr>
        <w:t xml:space="preserve"> và các văn bản hướng dẫn cụ thể.</w:t>
      </w:r>
    </w:p>
    <w:p>
      <w:pPr>
        <w:bidi w:val="0"/>
        <w:spacing w:before="120" w:beforeAutospacing="0" w:after="280" w:afterAutospacing="1"/>
      </w:pPr>
      <w:r>
        <w:rPr>
          <w:b/>
          <w:bCs/>
          <w:rtl w:val="0"/>
        </w:rPr>
        <w:t>5.5. Hợp tác trong quá trình điều tra</w:t>
      </w:r>
    </w:p>
    <w:p>
      <w:pPr>
        <w:bidi w:val="0"/>
        <w:spacing w:before="120" w:beforeAutospacing="0" w:after="280" w:afterAutospacing="1"/>
      </w:pPr>
      <w:r>
        <w:rPr>
          <w:rtl w:val="0"/>
        </w:rPr>
        <w:t>a) Bất kỳ bên liên quan nào từ chối tham gia vụ việc hoặc không cung cấp chứng cứ cần thiết hoặc gây cản trở đáng kể tới việc hoàn thành việc điều tra thì kết luận điều tra đối với bên liên quan đó sẽ dựa trên cơ sở các thông tin sẵn có.</w:t>
      </w:r>
    </w:p>
    <w:p>
      <w:pPr>
        <w:bidi w:val="0"/>
        <w:spacing w:before="120" w:beforeAutospacing="0" w:after="280" w:afterAutospacing="1"/>
      </w:pPr>
      <w:r>
        <w:rPr>
          <w:rtl w:val="0"/>
        </w:rPr>
        <w:t>b) Bất kỳ bên liên quan nào cung cấp các chứng cứ không chính xác hoặc gây nhầm lẫn thì các chứng cứ đó sẽ không được xem xét và kết luận điều tra đối với bên liên quan đó sẽ dựa trên cơ sở các thông tin sẵn có.</w:t>
      </w:r>
    </w:p>
    <w:p>
      <w:pPr>
        <w:bidi w:val="0"/>
        <w:spacing w:before="120" w:beforeAutospacing="0" w:after="280" w:afterAutospacing="1"/>
      </w:pPr>
      <w:r>
        <w:rPr>
          <w:rtl w:val="0"/>
        </w:rPr>
        <w:t>c) Cơ quan điều tra khuyến nghị các bên liên quan tham gia hợp tác đầy đủ trong quá trình vụ việc để bảo đảm quyền và lợi ích hợp pháp của mình.</w:t>
      </w:r>
    </w:p>
    <w:p>
      <w:pPr>
        <w:bidi w:val="0"/>
        <w:spacing w:before="120" w:beforeAutospacing="0" w:after="280" w:afterAutospacing="1"/>
      </w:pPr>
      <w:bookmarkStart w:id="26" w:name="dieu_6"/>
      <w:r>
        <w:rPr>
          <w:b/>
          <w:bCs/>
          <w:rtl w:val="0"/>
        </w:rPr>
        <w:t>6. Áp dụng biện pháp chống lẩn tránh biện pháp phòng vệ thương mại tạm thời</w:t>
      </w:r>
      <w:bookmarkEnd w:id="26"/>
    </w:p>
    <w:p>
      <w:pPr>
        <w:bidi w:val="0"/>
        <w:spacing w:before="120" w:beforeAutospacing="0" w:after="280" w:afterAutospacing="1"/>
      </w:pPr>
      <w:r>
        <w:rPr>
          <w:rtl w:val="0"/>
        </w:rPr>
        <w:t xml:space="preserve">Căn cứ kết luận điều tra sơ bộ, Cơ quan điều tra có thể kiến nghị Bộ trưởng Bộ Công Thương ban hành quyết định áp dụng hoặc không áp dụng biện pháp chống lẩn tránh biện pháp phòng vệ thương mại tạm thời theo quy định tại </w:t>
      </w:r>
      <w:bookmarkStart w:id="27" w:name="dc_4"/>
      <w:r>
        <w:rPr>
          <w:rtl w:val="0"/>
        </w:rPr>
        <w:t>Điều 94 Nghị định số 86/2025/NĐ-CP</w:t>
      </w:r>
      <w:bookmarkEnd w:id="27"/>
      <w:r>
        <w:rPr>
          <w:rtl w:val="0"/>
        </w:rPr>
        <w:t>.</w:t>
      </w:r>
    </w:p>
    <w:p>
      <w:pPr>
        <w:bidi w:val="0"/>
        <w:spacing w:before="120" w:beforeAutospacing="0" w:after="280" w:afterAutospacing="1"/>
      </w:pPr>
      <w:bookmarkStart w:id="28" w:name="dieu_7"/>
      <w:r>
        <w:rPr>
          <w:b/>
          <w:bCs/>
          <w:rtl w:val="0"/>
        </w:rPr>
        <w:t>7. Áp dụng biện pháp chống lẩn tránh biện pháp phòng vệ thương mại chính thức</w:t>
      </w:r>
      <w:bookmarkEnd w:id="28"/>
    </w:p>
    <w:p>
      <w:pPr>
        <w:bidi w:val="0"/>
        <w:spacing w:before="120" w:beforeAutospacing="0" w:after="280" w:afterAutospacing="1"/>
      </w:pPr>
      <w:r>
        <w:rPr>
          <w:rtl w:val="0"/>
        </w:rPr>
        <w:t xml:space="preserve">Căn cứ kết luận điều tra chính thức, Cơ quan điều tra có thể kiến nghị Bộ trưởng Bộ Công Thương ban hành quyết định áp dụng hoặc không áp dụng biện pháp chống lẩn tránh biện pháp phòng vệ thương mại chính thức theo quy định tại </w:t>
      </w:r>
      <w:bookmarkStart w:id="29" w:name="dc_5"/>
      <w:r>
        <w:rPr>
          <w:rtl w:val="0"/>
        </w:rPr>
        <w:t>Điều 95 Nghị định số 86/2025/NĐ-CP</w:t>
      </w:r>
      <w:bookmarkEnd w:id="29"/>
      <w:r>
        <w:rPr>
          <w:rtl w:val="0"/>
        </w:rPr>
        <w:t>.</w:t>
      </w:r>
    </w:p>
    <w:p>
      <w:pPr>
        <w:bidi w:val="0"/>
        <w:spacing w:before="120" w:beforeAutospacing="0" w:after="280" w:afterAutospacing="1"/>
      </w:pPr>
      <w:bookmarkStart w:id="30" w:name="dieu_8"/>
      <w:r>
        <w:rPr>
          <w:b/>
          <w:bCs/>
          <w:rtl w:val="0"/>
        </w:rPr>
        <w:t>8. Thời hạn điều tra</w:t>
      </w:r>
      <w:bookmarkEnd w:id="30"/>
    </w:p>
    <w:p>
      <w:pPr>
        <w:bidi w:val="0"/>
        <w:spacing w:before="120" w:beforeAutospacing="0" w:after="280" w:afterAutospacing="1"/>
      </w:pPr>
      <w:r>
        <w:rPr>
          <w:rtl w:val="0"/>
        </w:rPr>
        <w:t xml:space="preserve">Căn cứ </w:t>
      </w:r>
      <w:bookmarkStart w:id="31" w:name="dc_6"/>
      <w:r>
        <w:rPr>
          <w:rtl w:val="0"/>
        </w:rPr>
        <w:t>Điều 92 của Nghị định số 86/2025/NĐ-CP</w:t>
      </w:r>
      <w:bookmarkEnd w:id="31"/>
      <w:r>
        <w:rPr>
          <w:rtl w:val="0"/>
        </w:rPr>
        <w:t>, thời hạn điều tra không quá 09 tháng kể từ ngày Bộ trưởng Bộ Công Thương quyết định điều tra. Trong trường hợp đặc biệt, Bộ trưởng Bộ Công Thương có thể gia hạn thời hạn điều tra nhưng không quá 03 tháng.</w:t>
      </w:r>
    </w:p>
    <w:p>
      <w:pPr>
        <w:bidi w:val="0"/>
        <w:spacing w:before="120" w:beforeAutospacing="0" w:after="280" w:afterAutospacing="1"/>
      </w:pPr>
      <w:bookmarkStart w:id="32" w:name="dieu_9"/>
      <w:r>
        <w:rPr>
          <w:b/>
          <w:bCs/>
          <w:rtl w:val="0"/>
        </w:rPr>
        <w:t>9. Thông tin liên hệ</w:t>
      </w:r>
      <w:bookmarkEnd w:id="32"/>
    </w:p>
    <w:p>
      <w:pPr>
        <w:bidi w:val="0"/>
        <w:spacing w:before="120" w:beforeAutospacing="0" w:after="280" w:afterAutospacing="1"/>
      </w:pPr>
      <w:r>
        <w:rPr>
          <w:rtl w:val="0"/>
        </w:rPr>
        <w:t>Cục Phòng vệ thương mại - Bộ Công Thương</w:t>
      </w:r>
    </w:p>
    <w:p>
      <w:pPr>
        <w:bidi w:val="0"/>
        <w:spacing w:before="120" w:beforeAutospacing="0" w:after="280" w:afterAutospacing="1"/>
      </w:pPr>
      <w:r>
        <w:rPr>
          <w:rtl w:val="0"/>
        </w:rPr>
        <w:t>Địa chỉ: 54 Hai Bà Trưng, Phường Cửa Nam, Hà Nội, Việt Nam</w:t>
      </w:r>
    </w:p>
    <w:p>
      <w:pPr>
        <w:bidi w:val="0"/>
        <w:spacing w:before="120" w:beforeAutospacing="0" w:after="280" w:afterAutospacing="1"/>
      </w:pPr>
      <w:r>
        <w:rPr>
          <w:rtl w:val="0"/>
        </w:rPr>
        <w:t>Thư điện tử:</w:t>
      </w:r>
    </w:p>
    <w:p>
      <w:pPr>
        <w:bidi w:val="0"/>
        <w:spacing w:before="120" w:beforeAutospacing="0" w:after="280" w:afterAutospacing="1"/>
      </w:pPr>
      <w:r>
        <w:rPr>
          <w:rtl w:val="0"/>
        </w:rPr>
        <w:t>- Chị Lê Thị Kim Phụng - Phòng Điều tra bán phá giá và trợ cấp: phungltk@moit.gov.vn</w:t>
      </w:r>
    </w:p>
    <w:p>
      <w:pPr>
        <w:bidi w:val="0"/>
        <w:spacing w:before="120" w:beforeAutospacing="0" w:after="280" w:afterAutospacing="1"/>
      </w:pPr>
      <w:r>
        <w:rPr>
          <w:rtl w:val="0"/>
        </w:rPr>
        <w:t>- Chị Vũ Thị Hà Phương - Phòng Điều tra thiệt hại và tự vệ: phuongvth@moit.gov.vn</w:t>
      </w:r>
    </w:p>
    <w:p>
      <w:pPr>
        <w:bidi w:val="0"/>
        <w:spacing w:before="120" w:beforeAutospacing="0" w:after="280" w:afterAutospacing="1"/>
      </w:pPr>
      <w:r>
        <w:rPr>
          <w:rtl w:val="0"/>
        </w:rPr>
        <w:t>Quyết định và Thông báo về vụ việc có thể truy cập và tải xuống tại trang thông tin điện tử của Bộ Công Thương: www.moit.gov.vn; hoặc Cục Phòng vệ thương mại: www.trav.gov.vn hoặc www.pvtm.gov.vn; hoặc hệ thống TRAV ONLINE tại địa chỉ: http://online.trav.gov.vn.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